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CFB12" w14:textId="77777777" w:rsidR="00B9396D" w:rsidRDefault="00B9396D" w:rsidP="00B9396D">
      <w:r>
        <w:t>FORTAKEHL D5 tabletki</w:t>
      </w:r>
    </w:p>
    <w:p w14:paraId="5738CB56" w14:textId="77777777" w:rsidR="00B9396D" w:rsidRDefault="00B9396D" w:rsidP="00B9396D">
      <w:r>
        <w:t xml:space="preserve">Homeopatyczny produkt leczniczy bez wskazań leczniczych </w:t>
      </w:r>
    </w:p>
    <w:p w14:paraId="38DD8E5D" w14:textId="77777777" w:rsidR="00B9396D" w:rsidRDefault="00B9396D" w:rsidP="00B9396D">
      <w:r w:rsidRPr="00FD616D">
        <w:rPr>
          <w:b/>
          <w:bCs/>
        </w:rPr>
        <w:t>Skład:</w:t>
      </w:r>
      <w:r>
        <w:t xml:space="preserve"> </w:t>
      </w:r>
      <w:r>
        <w:tab/>
        <w:t>1 tabletka zawiera:</w:t>
      </w:r>
    </w:p>
    <w:p w14:paraId="26AB63BF" w14:textId="77777777" w:rsidR="00B9396D" w:rsidRDefault="00B9396D" w:rsidP="00B9396D">
      <w:r>
        <w:rPr>
          <w:u w:val="single"/>
        </w:rPr>
        <w:t>Substancje czynne:</w:t>
      </w:r>
      <w:r>
        <w:t xml:space="preserve"> </w:t>
      </w:r>
    </w:p>
    <w:p w14:paraId="181E67B0" w14:textId="77777777" w:rsidR="00B9396D" w:rsidRDefault="00B9396D" w:rsidP="00B9396D">
      <w:proofErr w:type="spellStart"/>
      <w:r>
        <w:t>Penicillium</w:t>
      </w:r>
      <w:proofErr w:type="spellEnd"/>
      <w:r>
        <w:t xml:space="preserve"> </w:t>
      </w:r>
      <w:proofErr w:type="spellStart"/>
      <w:r>
        <w:t>roquefortii</w:t>
      </w:r>
      <w:proofErr w:type="spellEnd"/>
      <w:r>
        <w:t xml:space="preserve"> D5 </w:t>
      </w:r>
      <w:proofErr w:type="spellStart"/>
      <w:r>
        <w:t>trit</w:t>
      </w:r>
      <w:proofErr w:type="spellEnd"/>
      <w:r>
        <w:t>. 250 g</w:t>
      </w:r>
    </w:p>
    <w:p w14:paraId="617C817C" w14:textId="77777777" w:rsidR="00B9396D" w:rsidRDefault="00B9396D" w:rsidP="00B9396D">
      <w:r>
        <w:rPr>
          <w:u w:val="single"/>
        </w:rPr>
        <w:t xml:space="preserve">Substancje pomocnicze: </w:t>
      </w:r>
      <w:r>
        <w:t>skrobia ziemniaczana, stearynian magnezu.</w:t>
      </w:r>
    </w:p>
    <w:p w14:paraId="008054E2" w14:textId="77777777" w:rsidR="00B9396D" w:rsidRDefault="00B9396D" w:rsidP="00B9396D">
      <w:r>
        <w:t>Produkt zawiera laktozę.</w:t>
      </w:r>
    </w:p>
    <w:p w14:paraId="5645059E" w14:textId="77777777" w:rsidR="00B9396D" w:rsidRPr="00695C1F" w:rsidRDefault="00B9396D" w:rsidP="00B9396D">
      <w:r>
        <w:rPr>
          <w:b/>
          <w:bCs/>
        </w:rPr>
        <w:t xml:space="preserve">Zawartość opakowania: </w:t>
      </w:r>
      <w:r>
        <w:t xml:space="preserve">20 tabletek </w:t>
      </w:r>
    </w:p>
    <w:p w14:paraId="30F55BFC" w14:textId="77777777" w:rsidR="00B9396D" w:rsidRPr="00FD616D" w:rsidRDefault="00B9396D" w:rsidP="00B9396D">
      <w:pPr>
        <w:rPr>
          <w:b/>
          <w:bCs/>
        </w:rPr>
      </w:pPr>
      <w:r w:rsidRPr="00FD616D">
        <w:rPr>
          <w:b/>
          <w:bCs/>
        </w:rPr>
        <w:t xml:space="preserve">Sposób stosowania i droga podania: </w:t>
      </w:r>
    </w:p>
    <w:p w14:paraId="4FD6B2D4" w14:textId="77777777" w:rsidR="00B9396D" w:rsidRDefault="00B9396D" w:rsidP="00B9396D">
      <w:r>
        <w:t xml:space="preserve">Doustnie: 1-3 tabletki dziennie, wieczorem przed jedzeniem lub rano, co najmniej 2 godz. przed śniadaniem. Lek należy popić płynem. </w:t>
      </w:r>
    </w:p>
    <w:p w14:paraId="7A975883" w14:textId="77777777" w:rsidR="00B9396D" w:rsidRDefault="00B9396D" w:rsidP="00B9396D">
      <w:r w:rsidRPr="00FD616D">
        <w:rPr>
          <w:b/>
          <w:bCs/>
        </w:rPr>
        <w:t>Działanie niepożądane:</w:t>
      </w:r>
      <w:r>
        <w:t xml:space="preserve"> W przypadku pojawienia się niepożądanych objawów w czasie stosowania leku, należy zasięgnąć porady lekarskiej </w:t>
      </w:r>
    </w:p>
    <w:p w14:paraId="1B2B9034" w14:textId="77777777" w:rsidR="00B9396D" w:rsidRPr="00FD616D" w:rsidRDefault="00B9396D" w:rsidP="00B9396D">
      <w:pPr>
        <w:rPr>
          <w:b/>
          <w:bCs/>
        </w:rPr>
      </w:pPr>
      <w:r w:rsidRPr="00FD616D">
        <w:rPr>
          <w:b/>
          <w:bCs/>
        </w:rPr>
        <w:t xml:space="preserve">Produkt leczniczy wydawany z przepisu lekarza </w:t>
      </w:r>
    </w:p>
    <w:p w14:paraId="7147E30B" w14:textId="77777777" w:rsidR="00B9396D" w:rsidRDefault="00B9396D" w:rsidP="00B9396D">
      <w:r w:rsidRPr="00FD616D">
        <w:rPr>
          <w:b/>
          <w:bCs/>
        </w:rPr>
        <w:t>Nr Pozwolenia na Dopuszczenie do Obrotu:</w:t>
      </w:r>
      <w:r>
        <w:t xml:space="preserve"> IL-4384/LN-H</w:t>
      </w:r>
    </w:p>
    <w:p w14:paraId="6DDE1A20" w14:textId="77777777" w:rsidR="00B9396D" w:rsidRDefault="00B9396D" w:rsidP="00B9396D">
      <w:r w:rsidRPr="00FD616D">
        <w:rPr>
          <w:b/>
          <w:bCs/>
        </w:rPr>
        <w:t xml:space="preserve">Podmiot odpowiedzialny: </w:t>
      </w:r>
      <w:r>
        <w:t>SANUM-</w:t>
      </w:r>
      <w:proofErr w:type="spellStart"/>
      <w:r>
        <w:t>Kehlbeck</w:t>
      </w:r>
      <w:proofErr w:type="spellEnd"/>
      <w:r>
        <w:t xml:space="preserve"> GmbH&amp;Co.KG </w:t>
      </w:r>
      <w:proofErr w:type="spellStart"/>
      <w:r>
        <w:t>Hasseler</w:t>
      </w:r>
      <w:proofErr w:type="spellEnd"/>
      <w:r>
        <w:t xml:space="preserve"> </w:t>
      </w:r>
      <w:proofErr w:type="spellStart"/>
      <w:r>
        <w:t>Steinweg</w:t>
      </w:r>
      <w:proofErr w:type="spellEnd"/>
      <w:r>
        <w:t xml:space="preserve"> 9-12 27318 Hoya, Niemcy</w:t>
      </w:r>
    </w:p>
    <w:p w14:paraId="01423A6D" w14:textId="1C3F979C" w:rsidR="00366D3C" w:rsidRDefault="007C67E2">
      <w:r>
        <w:t xml:space="preserve">Cena ok. 45 zł </w:t>
      </w:r>
      <w:bookmarkStart w:id="0" w:name="_GoBack"/>
      <w:bookmarkEnd w:id="0"/>
    </w:p>
    <w:sectPr w:rsidR="0036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9E8"/>
    <w:rsid w:val="00366D3C"/>
    <w:rsid w:val="007C67E2"/>
    <w:rsid w:val="00B9396D"/>
    <w:rsid w:val="00C7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3E05B"/>
  <w15:chartTrackingRefBased/>
  <w15:docId w15:val="{F721D0D9-8AA2-4A4A-B3E2-F61F118B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939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Janiszewska</dc:creator>
  <cp:keywords/>
  <dc:description/>
  <cp:lastModifiedBy>Monika Janiszewska</cp:lastModifiedBy>
  <cp:revision>3</cp:revision>
  <dcterms:created xsi:type="dcterms:W3CDTF">2019-09-25T13:14:00Z</dcterms:created>
  <dcterms:modified xsi:type="dcterms:W3CDTF">2019-09-25T13:20:00Z</dcterms:modified>
</cp:coreProperties>
</file>